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BAD" w:rsidRPr="008C5BAD" w:rsidRDefault="008C5BAD" w:rsidP="008C5BAD">
      <w:pPr>
        <w:shd w:val="clear" w:color="auto" w:fill="FFFFFF"/>
        <w:spacing w:after="90" w:line="240" w:lineRule="auto"/>
        <w:rPr>
          <w:rFonts w:ascii="TH SarabunIT๙" w:eastAsia="Times New Roman" w:hAnsi="TH SarabunIT๙" w:cs="TH SarabunIT๙"/>
          <w:color w:val="1D2129"/>
          <w:sz w:val="36"/>
          <w:szCs w:val="36"/>
        </w:rPr>
      </w:pP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  <w:cs/>
        </w:rPr>
        <w:t>ประชาสัมพันธ์</w:t>
      </w: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</w:rPr>
        <w:br/>
      </w: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  <w:cs/>
        </w:rPr>
        <w:t>องค์การบริหารส่วนตำบลบ้านพราน ขอให้ท่านที่ติดต่อกับองค์การบริหารส่วนตำบลบ้านพราน ตอบแบบสำรวจเพื่อทำการประเมินคุณธรรมและความโปร่งใสในการดำเนินงานของหน่วยงานภาครัฐ (</w:t>
      </w: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</w:rPr>
        <w:t xml:space="preserve">Integrity and Transparency Assessment : ITA) </w:t>
      </w: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  <w:cs/>
        </w:rPr>
        <w:t>ให้กับองค์การบริหารส่วนองค์การบริหารส่วนตำบลบ้านพราน ผ่านช่องทาง ดังนี้</w:t>
      </w:r>
    </w:p>
    <w:p w:rsidR="008C5BAD" w:rsidRPr="008C5BAD" w:rsidRDefault="008C5BAD" w:rsidP="008C5BAD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color w:val="1D2129"/>
          <w:sz w:val="36"/>
          <w:szCs w:val="36"/>
        </w:rPr>
      </w:pPr>
      <w:r w:rsidRPr="008C5BAD">
        <w:rPr>
          <w:rFonts w:ascii="Segoe UI Symbol" w:eastAsia="Times New Roman" w:hAnsi="Segoe UI Symbol" w:cs="Segoe UI Symbol"/>
          <w:color w:val="1D2129"/>
          <w:sz w:val="36"/>
          <w:szCs w:val="36"/>
        </w:rPr>
        <w:t>🔊</w:t>
      </w:r>
      <w:proofErr w:type="spellStart"/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  <w:cs/>
        </w:rPr>
        <w:t>ลิ้ง</w:t>
      </w:r>
      <w:proofErr w:type="spellEnd"/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</w:rPr>
        <w:t> </w:t>
      </w:r>
      <w:hyperlink r:id="rId4" w:tgtFrame="_blank" w:history="1">
        <w:r w:rsidRPr="008C5BAD">
          <w:rPr>
            <w:rFonts w:ascii="TH SarabunIT๙" w:eastAsia="Times New Roman" w:hAnsi="TH SarabunIT๙" w:cs="TH SarabunIT๙"/>
            <w:color w:val="385898"/>
            <w:sz w:val="36"/>
            <w:szCs w:val="36"/>
            <w:u w:val="single"/>
          </w:rPr>
          <w:t>https://itas.nacc.go.th/go/eit/j87dyf</w:t>
        </w:r>
      </w:hyperlink>
    </w:p>
    <w:p w:rsidR="008C5BAD" w:rsidRPr="008C5BAD" w:rsidRDefault="008C5BAD" w:rsidP="008C5BAD">
      <w:pPr>
        <w:shd w:val="clear" w:color="auto" w:fill="FFFFFF"/>
        <w:spacing w:before="90" w:after="0" w:line="240" w:lineRule="auto"/>
        <w:rPr>
          <w:rFonts w:ascii="TH SarabunIT๙" w:eastAsia="Times New Roman" w:hAnsi="TH SarabunIT๙" w:cs="TH SarabunIT๙"/>
          <w:color w:val="1D2129"/>
          <w:sz w:val="36"/>
          <w:szCs w:val="36"/>
        </w:rPr>
      </w:pP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  <w:cs/>
        </w:rPr>
        <w:t xml:space="preserve">หรือ (แสกน </w:t>
      </w: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</w:rPr>
        <w:t xml:space="preserve">OR </w:t>
      </w:r>
      <w:r w:rsidRPr="008C5BAD">
        <w:rPr>
          <w:rFonts w:ascii="TH SarabunIT๙" w:eastAsia="Times New Roman" w:hAnsi="TH SarabunIT๙" w:cs="TH SarabunIT๙"/>
          <w:color w:val="1D2129"/>
          <w:sz w:val="36"/>
          <w:szCs w:val="36"/>
          <w:cs/>
        </w:rPr>
        <w:t>ตามรูปนี้)</w:t>
      </w:r>
    </w:p>
    <w:p w:rsidR="008C5BAD" w:rsidRPr="008C5BAD" w:rsidRDefault="008C5BAD" w:rsidP="008C5BA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385898"/>
          <w:sz w:val="21"/>
          <w:szCs w:val="21"/>
          <w:u w:val="single"/>
        </w:rPr>
      </w:pPr>
      <w:r w:rsidRPr="008C5BAD">
        <w:rPr>
          <w:rFonts w:ascii="inherit" w:eastAsia="Times New Roman" w:hAnsi="inherit" w:cs="Helvetica"/>
          <w:color w:val="1D2129"/>
          <w:sz w:val="21"/>
          <w:szCs w:val="21"/>
        </w:rPr>
        <w:fldChar w:fldCharType="begin"/>
      </w:r>
      <w:r w:rsidRPr="008C5BAD">
        <w:rPr>
          <w:rFonts w:ascii="inherit" w:eastAsia="Times New Roman" w:hAnsi="inherit" w:cs="Helvetica"/>
          <w:color w:val="1D2129"/>
          <w:sz w:val="21"/>
          <w:szCs w:val="21"/>
        </w:rPr>
        <w:instrText xml:space="preserve"> HYPERLINK "https://www.facebook.com/photo.php?fbid=253241589104379&amp;set=a.102192470875959&amp;type=3&amp;eid=ARBXFOzXDy3pmO4KRy3imUMKgqwvDKWUFkpLDcyDCZcTBUUgixn5v795PssZDfVoAqwVdNMFaT3jWUHU" </w:instrText>
      </w:r>
      <w:r w:rsidRPr="008C5BAD">
        <w:rPr>
          <w:rFonts w:ascii="inherit" w:eastAsia="Times New Roman" w:hAnsi="inherit" w:cs="Helvetica"/>
          <w:color w:val="1D2129"/>
          <w:sz w:val="21"/>
          <w:szCs w:val="21"/>
        </w:rPr>
        <w:fldChar w:fldCharType="separate"/>
      </w:r>
    </w:p>
    <w:p w:rsidR="008C5BAD" w:rsidRPr="008C5BAD" w:rsidRDefault="008C5BAD" w:rsidP="008C5BAD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sz w:val="28"/>
        </w:rPr>
      </w:pPr>
      <w:r w:rsidRPr="008C5BAD">
        <w:rPr>
          <w:rFonts w:ascii="inherit" w:eastAsia="Times New Roman" w:hAnsi="inherit" w:cs="Helvetica"/>
          <w:noProof/>
          <w:color w:val="385898"/>
          <w:sz w:val="21"/>
          <w:szCs w:val="21"/>
        </w:rPr>
        <w:drawing>
          <wp:inline distT="0" distB="0" distL="0" distR="0" wp14:anchorId="78B891D0" wp14:editId="06FF44BD">
            <wp:extent cx="4765675" cy="4765675"/>
            <wp:effectExtent l="0" t="0" r="0" b="0"/>
            <wp:docPr id="1" name="Picture 1" descr="ในภาพอาจจะมี ข้อความ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ในภาพอาจจะมี ข้อความ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76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5BAD" w:rsidRPr="008C5BAD" w:rsidRDefault="008C5BAD" w:rsidP="008C5BAD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21"/>
          <w:szCs w:val="21"/>
        </w:rPr>
      </w:pPr>
      <w:r w:rsidRPr="008C5BAD">
        <w:rPr>
          <w:rFonts w:ascii="inherit" w:eastAsia="Times New Roman" w:hAnsi="inherit" w:cs="Helvetica"/>
          <w:color w:val="1D2129"/>
          <w:sz w:val="21"/>
          <w:szCs w:val="21"/>
        </w:rPr>
        <w:fldChar w:fldCharType="end"/>
      </w:r>
    </w:p>
    <w:p w:rsidR="00293D00" w:rsidRDefault="00293D00"/>
    <w:sectPr w:rsidR="00293D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BAD"/>
    <w:rsid w:val="00293D00"/>
    <w:rsid w:val="008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AB6E9-FDC4-4FFE-9F42-724159164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7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8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8749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65049">
                          <w:marLeft w:val="-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9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facebook.com/photo.php?fbid=253241589104379&amp;set=a.102192470875959&amp;type=3&amp;eid=ARBXFOzXDy3pmO4KRy3imUMKgqwvDKWUFkpLDcyDCZcTBUUgixn5v795PssZDfVoAqwVdNMFaT3jWUHU" TargetMode="External"/><Relationship Id="rId4" Type="http://schemas.openxmlformats.org/officeDocument/2006/relationships/hyperlink" Target="https://itas.nacc.go.th/go/eit/j87dyf?fbclid=IwAR0dtpNg0XURk84nUIPATHsrPu3dA4f19AycCeSjYIsTKnzCj3WAEDpLc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2020-06-01T07:30:00Z</dcterms:created>
  <dcterms:modified xsi:type="dcterms:W3CDTF">2020-06-01T07:31:00Z</dcterms:modified>
</cp:coreProperties>
</file>