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45" w:rsidRPr="00082345" w:rsidRDefault="00082345" w:rsidP="000823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ข่าวประชาสัมพันธ์</w:t>
      </w:r>
    </w:p>
    <w:p w:rsidR="00082345" w:rsidRPr="00082345" w:rsidRDefault="00082345" w:rsidP="000823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เรียน เจ้าของร้านอาหารทุกท่านครับ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 </w:t>
      </w:r>
    </w:p>
    <w:p w:rsidR="00082345" w:rsidRPr="00082345" w:rsidRDefault="00082345" w:rsidP="000823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 xml:space="preserve">ขอให้ความสำคัญกับกฎกระทรวงที่ออกฉบับใหม่ด้วยครับต่อไป เจ้าของกิจการร้าน และพนักงานจะต้องผ่านการอบรมตามหลักสูตรที่กรมอนามัยกำหนด ผู้ประกอบการ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6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 xml:space="preserve">ชั่วโมง ผู้สัมผัสอาหาร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3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ชั่วโมง และร้านอาหารต้องมีใบ</w:t>
      </w:r>
      <w:r w:rsidRPr="00082345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อนุญาต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 xml:space="preserve"> ประกอบกิจการ ในสถานที่จำหน่ายอาหาร เปรียบ เช่น (ถ้าขับรถยนต์ไม่มีใบอนุญาตขับขี่ต้องโดนปรับตามที่กฎหมายกำหนด).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 </w:t>
      </w:r>
    </w:p>
    <w:p w:rsidR="00082345" w:rsidRPr="00082345" w:rsidRDefault="00082345" w:rsidP="000823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 xml:space="preserve">ร้านอาหารก็เช่นกันครับถ้าไม่มีใบอนุญาต ประกอบการต้องโดนปรับไม่เกิน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50,000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บาท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 </w:t>
      </w:r>
    </w:p>
    <w:p w:rsidR="00082345" w:rsidRDefault="00082345" w:rsidP="000823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เราต้องดำเนินการไม่เกินวันที่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16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ธ.ค.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63 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นี้ครับ แต่ถ้าไม่ทันจริงฯ ให้เราไปยื่นแจ้งความจำนงก่อนวันที่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18 </w:t>
      </w:r>
      <w:r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นี้ตามเว็บ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ไซด์ ฯ</w:t>
      </w:r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 </w:t>
      </w:r>
      <w:hyperlink r:id="rId5" w:tgtFrame="_blank" w:history="1">
        <w:r w:rsidRPr="00082345">
          <w:rPr>
            <w:rFonts w:ascii="TH SarabunIT๙" w:eastAsia="Times New Roman" w:hAnsi="TH SarabunIT๙" w:cs="TH SarabunIT๙"/>
            <w:color w:val="0000FF"/>
            <w:sz w:val="32"/>
            <w:szCs w:val="32"/>
            <w:bdr w:val="none" w:sz="0" w:space="0" w:color="auto" w:frame="1"/>
          </w:rPr>
          <w:t>https://mooc.anamai.moph.go.th/foodhandler/</w:t>
        </w:r>
      </w:hyperlink>
      <w:r w:rsidRPr="00082345">
        <w:rPr>
          <w:rFonts w:ascii="TH SarabunIT๙" w:eastAsia="Times New Roman" w:hAnsi="TH SarabunIT๙" w:cs="TH SarabunIT๙"/>
          <w:color w:val="050505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นี้</w:t>
      </w:r>
    </w:p>
    <w:p w:rsidR="00082345" w:rsidRDefault="00082345" w:rsidP="000823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:rsidR="00082345" w:rsidRPr="00082345" w:rsidRDefault="00082345" w:rsidP="00082345">
      <w:pPr>
        <w:shd w:val="clear" w:color="auto" w:fill="00C292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82345">
        <w:rPr>
          <w:rFonts w:ascii="Arial" w:eastAsia="Times New Roman" w:hAnsi="Arial" w:cs="Arial"/>
          <w:noProof/>
          <w:color w:val="337AB7"/>
          <w:sz w:val="21"/>
          <w:szCs w:val="21"/>
        </w:rPr>
        <w:drawing>
          <wp:inline distT="0" distB="0" distL="0" distR="0" wp14:anchorId="5DB15309" wp14:editId="103CCF83">
            <wp:extent cx="1066800" cy="1428750"/>
            <wp:effectExtent l="0" t="0" r="0" b="0"/>
            <wp:docPr id="1" name="Picture 1" descr="https://foodhandler.anamai.moph.go.th/img/logo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odhandler.anamai.moph.go.th/img/logo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45" w:rsidRPr="00082345" w:rsidRDefault="00082345" w:rsidP="00082345">
      <w:pPr>
        <w:shd w:val="clear" w:color="auto" w:fill="00C292"/>
        <w:spacing w:after="150" w:line="240" w:lineRule="auto"/>
        <w:jc w:val="center"/>
        <w:outlineLvl w:val="0"/>
        <w:rPr>
          <w:rFonts w:ascii="Promt" w:eastAsia="Times New Roman" w:hAnsi="Promt" w:cs="Arial"/>
          <w:b/>
          <w:bCs/>
          <w:color w:val="008000"/>
          <w:kern w:val="36"/>
          <w:sz w:val="30"/>
          <w:szCs w:val="30"/>
        </w:rPr>
      </w:pPr>
      <w:r w:rsidRPr="00082345">
        <w:rPr>
          <w:rFonts w:ascii="Promt" w:eastAsia="Times New Roman" w:hAnsi="Promt" w:cs="Angsana New"/>
          <w:b/>
          <w:bCs/>
          <w:color w:val="008000"/>
          <w:kern w:val="36"/>
          <w:sz w:val="30"/>
          <w:szCs w:val="30"/>
          <w:cs/>
        </w:rPr>
        <w:t>ลงทะเบียนอบรมหลักสูตรผู้ประกอบกิจการและผู้สัมผัสอาหาร</w:t>
      </w:r>
    </w:p>
    <w:p w:rsidR="00082345" w:rsidRPr="00082345" w:rsidRDefault="00082345" w:rsidP="00082345">
      <w:pPr>
        <w:pBdr>
          <w:bottom w:val="single" w:sz="2" w:space="0" w:color="DDDDDD"/>
        </w:pBdr>
        <w:spacing w:before="100" w:beforeAutospacing="1" w:after="0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p w:rsidR="00082345" w:rsidRPr="00082345" w:rsidRDefault="00082345" w:rsidP="00082345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823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82345">
        <w:rPr>
          <w:rFonts w:ascii="Arial" w:eastAsia="Times New Roman" w:hAnsi="Arial" w:cs="Angsana New"/>
          <w:b/>
          <w:bCs/>
          <w:color w:val="333333"/>
          <w:sz w:val="21"/>
          <w:szCs w:val="21"/>
          <w:cs/>
        </w:rPr>
        <w:t>คำชี้แจง</w:t>
      </w:r>
      <w:r w:rsidRPr="000823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82345">
        <w:rPr>
          <w:rFonts w:ascii="Arial" w:eastAsia="Times New Roman" w:hAnsi="Arial" w:cs="Angsana New"/>
          <w:color w:val="333333"/>
          <w:sz w:val="21"/>
          <w:szCs w:val="21"/>
          <w:cs/>
        </w:rPr>
        <w:t>วัตถุประสงค์การลงทะเบียนผู้ประกอบกิจการและผู้สัมผัสอาหารเพื่อเป็นการแจ้งความประสงค์ยืนยันเข้ารับการอบรมของผู้ประกอบกิจการและผู้สัมผัสอาหารที่ไม่สามารถเข้ารับการอบรมให้แล้วเสร็จตามกฎกระทรวงสุขลักษณะของสถานที่จำหน่ายอาหาร พ.ศ.๒๕๖๑ ภายใน</w:t>
      </w:r>
      <w:r w:rsidRPr="00082345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08234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 xml:space="preserve">16 </w:t>
      </w:r>
      <w:r w:rsidRPr="00082345">
        <w:rPr>
          <w:rFonts w:ascii="Arial" w:eastAsia="Times New Roman" w:hAnsi="Arial" w:cs="Angsana New"/>
          <w:b/>
          <w:bCs/>
          <w:color w:val="333333"/>
          <w:sz w:val="21"/>
          <w:szCs w:val="21"/>
          <w:u w:val="single"/>
          <w:cs/>
        </w:rPr>
        <w:t xml:space="preserve">ธันวาคม </w:t>
      </w:r>
      <w:r w:rsidRPr="0008234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2563</w:t>
      </w:r>
      <w:r w:rsidRPr="00082345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82345" w:rsidRPr="00082345" w:rsidRDefault="00082345" w:rsidP="00082345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82345" w:rsidRPr="00082345" w:rsidRDefault="00082345" w:rsidP="00082345">
      <w:pPr>
        <w:spacing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082345">
        <w:rPr>
          <w:rFonts w:ascii="Arial" w:eastAsia="Times New Roman" w:hAnsi="Arial" w:cs="Angsana New"/>
          <w:color w:val="333333"/>
          <w:sz w:val="30"/>
          <w:szCs w:val="30"/>
          <w:cs/>
        </w:rPr>
        <w:t>ลงทะเบียนอบรม</w:t>
      </w:r>
      <w:r w:rsidRPr="00082345">
        <w:rPr>
          <w:rFonts w:ascii="Arial" w:eastAsia="Times New Roman" w:hAnsi="Arial" w:cs="Arial"/>
          <w:color w:val="333333"/>
          <w:sz w:val="30"/>
          <w:szCs w:val="30"/>
        </w:rPr>
        <w:br/>
      </w:r>
      <w:r w:rsidRPr="00082345">
        <w:rPr>
          <w:rFonts w:ascii="Arial" w:eastAsia="Times New Roman" w:hAnsi="Arial" w:cs="Angsana New"/>
          <w:color w:val="333333"/>
          <w:sz w:val="30"/>
          <w:szCs w:val="30"/>
          <w:cs/>
        </w:rPr>
        <w:t>หลักสูตรผู้ประกอบกิจการ</w:t>
      </w:r>
      <w:r w:rsidRPr="00082345">
        <w:rPr>
          <w:rFonts w:ascii="Arial" w:eastAsia="Times New Roman" w:hAnsi="Arial" w:cs="Arial"/>
          <w:color w:val="333333"/>
          <w:sz w:val="30"/>
          <w:szCs w:val="30"/>
        </w:rPr>
        <w:br/>
      </w:r>
      <w:hyperlink r:id="rId8" w:history="1">
        <w:r w:rsidRPr="00082345">
          <w:rPr>
            <w:rFonts w:ascii="Arial" w:eastAsia="Times New Roman" w:hAnsi="Arial" w:cs="Angsana New"/>
            <w:color w:val="FFFFFF"/>
            <w:sz w:val="27"/>
            <w:szCs w:val="27"/>
            <w:u w:val="single"/>
            <w:bdr w:val="single" w:sz="6" w:space="8" w:color="4CAE4C" w:frame="1"/>
            <w:shd w:val="clear" w:color="auto" w:fill="5CB85C"/>
            <w:cs/>
          </w:rPr>
          <w:t>คลิก</w:t>
        </w:r>
      </w:hyperlink>
    </w:p>
    <w:p w:rsidR="00082345" w:rsidRPr="00082345" w:rsidRDefault="00082345" w:rsidP="00082345">
      <w:pPr>
        <w:spacing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082345">
        <w:rPr>
          <w:rFonts w:ascii="Arial" w:eastAsia="Times New Roman" w:hAnsi="Arial" w:cs="Angsana New"/>
          <w:color w:val="333333"/>
          <w:sz w:val="30"/>
          <w:szCs w:val="30"/>
          <w:cs/>
        </w:rPr>
        <w:t>ลงทะเบียนอบรม</w:t>
      </w:r>
      <w:r w:rsidRPr="00082345">
        <w:rPr>
          <w:rFonts w:ascii="Arial" w:eastAsia="Times New Roman" w:hAnsi="Arial" w:cs="Arial"/>
          <w:color w:val="333333"/>
          <w:sz w:val="30"/>
          <w:szCs w:val="30"/>
        </w:rPr>
        <w:br/>
      </w:r>
      <w:r w:rsidRPr="00082345">
        <w:rPr>
          <w:rFonts w:ascii="Arial" w:eastAsia="Times New Roman" w:hAnsi="Arial" w:cs="Angsana New"/>
          <w:color w:val="333333"/>
          <w:sz w:val="30"/>
          <w:szCs w:val="30"/>
          <w:cs/>
        </w:rPr>
        <w:t>หลักสูตรผู้สัมผัสอาหาร</w:t>
      </w:r>
      <w:r w:rsidRPr="00082345">
        <w:rPr>
          <w:rFonts w:ascii="Arial" w:eastAsia="Times New Roman" w:hAnsi="Arial" w:cs="Arial"/>
          <w:color w:val="333333"/>
          <w:sz w:val="30"/>
          <w:szCs w:val="30"/>
        </w:rPr>
        <w:br/>
      </w:r>
      <w:hyperlink r:id="rId9" w:history="1">
        <w:r w:rsidRPr="00082345">
          <w:rPr>
            <w:rFonts w:ascii="Arial" w:eastAsia="Times New Roman" w:hAnsi="Arial" w:cs="Angsana New"/>
            <w:color w:val="FFFFFF"/>
            <w:sz w:val="27"/>
            <w:szCs w:val="27"/>
            <w:u w:val="single"/>
            <w:bdr w:val="single" w:sz="6" w:space="8" w:color="2E6DA4" w:frame="1"/>
            <w:shd w:val="clear" w:color="auto" w:fill="337AB7"/>
            <w:cs/>
          </w:rPr>
          <w:t>คลิก</w:t>
        </w:r>
      </w:hyperlink>
    </w:p>
    <w:p w:rsidR="00082345" w:rsidRPr="00082345" w:rsidRDefault="00082345" w:rsidP="00082345">
      <w:pPr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082345">
        <w:rPr>
          <w:rFonts w:ascii="inherit" w:eastAsia="Times New Roman" w:hAnsi="inherit" w:cs="Angsana New"/>
          <w:b/>
          <w:bCs/>
          <w:color w:val="333333"/>
          <w:sz w:val="27"/>
          <w:szCs w:val="27"/>
          <w:cs/>
        </w:rPr>
        <w:t>ข้อมูลระหว่า</w:t>
      </w:r>
    </w:p>
    <w:p w:rsidR="00082345" w:rsidRPr="00082345" w:rsidRDefault="00082345" w:rsidP="0008234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</w:p>
    <w:p w:rsidR="00C67D09" w:rsidRPr="00082345" w:rsidRDefault="00C67D09">
      <w:pPr>
        <w:rPr>
          <w:rFonts w:ascii="TH SarabunIT๙" w:hAnsi="TH SarabunIT๙" w:cs="TH SarabunIT๙"/>
          <w:sz w:val="32"/>
          <w:szCs w:val="32"/>
        </w:rPr>
      </w:pPr>
    </w:p>
    <w:sectPr w:rsidR="00C67D09" w:rsidRPr="00082345" w:rsidSect="0008234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350F1"/>
    <w:multiLevelType w:val="multilevel"/>
    <w:tmpl w:val="061E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5"/>
    <w:rsid w:val="00082345"/>
    <w:rsid w:val="00C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45FEF-AFD7-468F-9231-5ECDB3DB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5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3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087">
                      <w:marLeft w:val="5850"/>
                      <w:marRight w:val="0"/>
                      <w:marTop w:val="0"/>
                      <w:marBottom w:val="225"/>
                      <w:divBdr>
                        <w:top w:val="single" w:sz="36" w:space="0" w:color="FF0000"/>
                        <w:left w:val="single" w:sz="36" w:space="11" w:color="FF0000"/>
                        <w:bottom w:val="single" w:sz="36" w:space="0" w:color="FF0000"/>
                        <w:right w:val="single" w:sz="36" w:space="11" w:color="FF0000"/>
                      </w:divBdr>
                    </w:div>
                    <w:div w:id="1371537787">
                      <w:marLeft w:val="5850"/>
                      <w:marRight w:val="0"/>
                      <w:marTop w:val="0"/>
                      <w:marBottom w:val="225"/>
                      <w:divBdr>
                        <w:top w:val="single" w:sz="6" w:space="8" w:color="008000"/>
                        <w:left w:val="single" w:sz="6" w:space="8" w:color="008000"/>
                        <w:bottom w:val="single" w:sz="6" w:space="8" w:color="008000"/>
                        <w:right w:val="single" w:sz="6" w:space="8" w:color="008000"/>
                      </w:divBdr>
                    </w:div>
                    <w:div w:id="1350595639">
                      <w:marLeft w:val="5850"/>
                      <w:marRight w:val="0"/>
                      <w:marTop w:val="0"/>
                      <w:marBottom w:val="225"/>
                      <w:divBdr>
                        <w:top w:val="single" w:sz="6" w:space="8" w:color="0000FF"/>
                        <w:left w:val="single" w:sz="6" w:space="8" w:color="0000FF"/>
                        <w:bottom w:val="single" w:sz="6" w:space="8" w:color="0000FF"/>
                        <w:right w:val="single" w:sz="6" w:space="8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61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handler.anamai.moph.go.th/regist_owner_st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handler.anamai.moph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c.anamai.moph.go.th/foodhandler/?fbclid=IwAR1Lb6fGYtDg9LMROK30Rg3-FWT8pYL902B2bnklOADPvkkpQeTMvWBMyv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odhandler.anamai.moph.go.th/regist_fhandler_s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2020-12-18T07:17:00Z</dcterms:created>
  <dcterms:modified xsi:type="dcterms:W3CDTF">2020-12-18T07:20:00Z</dcterms:modified>
</cp:coreProperties>
</file>